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0F02" w14:textId="77777777" w:rsidR="00310582" w:rsidRDefault="00310582" w:rsidP="003105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14:paraId="14AF9440" w14:textId="77777777" w:rsidR="00310582" w:rsidRDefault="00310582" w:rsidP="00310582">
      <w:pPr>
        <w:rPr>
          <w:rFonts w:ascii="Arial" w:hAnsi="Arial" w:cs="Arial"/>
          <w:szCs w:val="24"/>
        </w:rPr>
      </w:pPr>
    </w:p>
    <w:p w14:paraId="2ED70A88" w14:textId="77777777" w:rsidR="00310582" w:rsidRPr="001508E9" w:rsidRDefault="00310582" w:rsidP="003105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4A2D3F">
        <w:rPr>
          <w:rFonts w:ascii="Arial" w:hAnsi="Arial" w:cs="Arial"/>
          <w:szCs w:val="24"/>
        </w:rPr>
        <w:t xml:space="preserve">                               </w:t>
      </w:r>
      <w:r>
        <w:rPr>
          <w:rFonts w:ascii="Arial" w:hAnsi="Arial" w:cs="Arial"/>
          <w:szCs w:val="24"/>
        </w:rPr>
        <w:t xml:space="preserve">  </w:t>
      </w:r>
      <w:r w:rsidRPr="001508E9">
        <w:rPr>
          <w:rFonts w:ascii="Arial" w:hAnsi="Arial" w:cs="Arial"/>
          <w:szCs w:val="24"/>
        </w:rPr>
        <w:t xml:space="preserve"> </w:t>
      </w:r>
      <w:r w:rsidRPr="001508E9">
        <w:rPr>
          <w:rFonts w:ascii="Arial" w:hAnsi="Arial" w:cs="Arial"/>
          <w:noProof/>
          <w:szCs w:val="24"/>
          <w:lang w:val="hr-HR"/>
        </w:rPr>
        <w:drawing>
          <wp:inline distT="0" distB="0" distL="0" distR="0" wp14:anchorId="5E0B9868" wp14:editId="7DE2AFB6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BCE7D" w14:textId="77777777"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1508E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E3299A">
        <w:rPr>
          <w:rFonts w:ascii="Arial" w:hAnsi="Arial" w:cs="Arial"/>
          <w:sz w:val="24"/>
          <w:szCs w:val="24"/>
        </w:rPr>
        <w:t>REPUBLIKA HRVATSKA</w:t>
      </w:r>
    </w:p>
    <w:p w14:paraId="61ED4509" w14:textId="77777777"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E3299A">
        <w:rPr>
          <w:rFonts w:ascii="Arial" w:hAnsi="Arial" w:cs="Arial"/>
          <w:sz w:val="24"/>
          <w:szCs w:val="24"/>
        </w:rPr>
        <w:t>OPĆINSKO DRŽAVNO ODVJETNIŠTVO</w:t>
      </w:r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U SISKU</w:t>
      </w:r>
    </w:p>
    <w:p w14:paraId="667E49E0" w14:textId="77777777"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r w:rsidRPr="00E3299A">
        <w:rPr>
          <w:rFonts w:ascii="Arial" w:hAnsi="Arial" w:cs="Arial"/>
          <w:sz w:val="24"/>
          <w:szCs w:val="24"/>
        </w:rPr>
        <w:t xml:space="preserve">Sisak, Ferde </w:t>
      </w:r>
      <w:proofErr w:type="spellStart"/>
      <w:r w:rsidRPr="00E3299A">
        <w:rPr>
          <w:rFonts w:ascii="Arial" w:hAnsi="Arial" w:cs="Arial"/>
          <w:sz w:val="24"/>
          <w:szCs w:val="24"/>
        </w:rPr>
        <w:t>Hefelea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 57</w:t>
      </w:r>
    </w:p>
    <w:p w14:paraId="15E50DE3" w14:textId="77777777" w:rsidR="00310582" w:rsidRPr="00E3299A" w:rsidRDefault="00310582" w:rsidP="00310582">
      <w:pPr>
        <w:rPr>
          <w:rFonts w:ascii="Arial" w:hAnsi="Arial" w:cs="Arial"/>
          <w:b/>
          <w:sz w:val="24"/>
          <w:szCs w:val="24"/>
        </w:rPr>
      </w:pPr>
    </w:p>
    <w:p w14:paraId="0F528C71" w14:textId="77777777"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P-</w:t>
      </w:r>
      <w:r w:rsidR="005C2172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/2023</w:t>
      </w:r>
      <w:r w:rsidRPr="00E3299A">
        <w:rPr>
          <w:rFonts w:ascii="Arial" w:hAnsi="Arial" w:cs="Arial"/>
          <w:sz w:val="24"/>
          <w:szCs w:val="24"/>
        </w:rPr>
        <w:t xml:space="preserve">    </w:t>
      </w:r>
    </w:p>
    <w:p w14:paraId="6CE28FC2" w14:textId="77777777"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E3299A">
        <w:rPr>
          <w:rFonts w:ascii="Arial" w:hAnsi="Arial" w:cs="Arial"/>
          <w:sz w:val="24"/>
          <w:szCs w:val="24"/>
        </w:rPr>
        <w:t xml:space="preserve">Sisak, </w:t>
      </w:r>
      <w:r w:rsidR="005C2172">
        <w:rPr>
          <w:rFonts w:ascii="Arial" w:hAnsi="Arial" w:cs="Arial"/>
          <w:sz w:val="24"/>
          <w:szCs w:val="24"/>
        </w:rPr>
        <w:t xml:space="preserve">20. </w:t>
      </w:r>
      <w:proofErr w:type="spellStart"/>
      <w:r w:rsidR="005C2172">
        <w:rPr>
          <w:rFonts w:ascii="Arial" w:hAnsi="Arial" w:cs="Arial"/>
          <w:sz w:val="24"/>
          <w:szCs w:val="24"/>
        </w:rPr>
        <w:t>prosinca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2023.</w:t>
      </w:r>
    </w:p>
    <w:p w14:paraId="4AB1F4F8" w14:textId="77777777" w:rsidR="00310582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</w:t>
      </w:r>
      <w:r w:rsidRPr="00E3299A">
        <w:rPr>
          <w:rFonts w:ascii="Arial" w:hAnsi="Arial" w:cs="Arial"/>
          <w:sz w:val="24"/>
          <w:szCs w:val="24"/>
        </w:rPr>
        <w:t>/DP</w:t>
      </w:r>
    </w:p>
    <w:p w14:paraId="280FB2B9" w14:textId="77777777" w:rsidR="00DA0CF0" w:rsidRDefault="00DA0CF0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14:paraId="7D483ADF" w14:textId="77777777" w:rsidR="005C2172" w:rsidRDefault="005C2172" w:rsidP="005C217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Sukladno oglasu za prijem u državnu službu na određeno vrijeme u Općinsko državno odvjetništvo u Sisku  broj P-51/2023 od 20. prosinca 2023.,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na radno mjesto </w:t>
      </w:r>
      <w:r>
        <w:rPr>
          <w:rFonts w:ascii="Arial" w:hAnsi="Arial" w:cs="Arial"/>
          <w:sz w:val="24"/>
          <w:szCs w:val="24"/>
          <w:lang w:val="hr-HR"/>
        </w:rPr>
        <w:t>administrativni referent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državnoodvjetnički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zapisničar - </w:t>
      </w:r>
      <w:r w:rsidRPr="00A44902">
        <w:rPr>
          <w:rFonts w:ascii="Arial" w:hAnsi="Arial" w:cs="Arial"/>
          <w:sz w:val="24"/>
          <w:szCs w:val="24"/>
          <w:lang w:val="hr-HR"/>
        </w:rPr>
        <w:t>1 izvršitelj/</w:t>
      </w:r>
      <w:proofErr w:type="spellStart"/>
      <w:r w:rsidRPr="00A44902">
        <w:rPr>
          <w:rFonts w:ascii="Arial" w:hAnsi="Arial" w:cs="Arial"/>
          <w:sz w:val="24"/>
          <w:szCs w:val="24"/>
          <w:lang w:val="hr-HR"/>
        </w:rPr>
        <w:t>ica</w:t>
      </w:r>
      <w:proofErr w:type="spellEnd"/>
      <w:r w:rsidRPr="00A4490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oglašava se sljedeća</w:t>
      </w:r>
    </w:p>
    <w:p w14:paraId="57076AC8" w14:textId="77777777" w:rsidR="00313F07" w:rsidRDefault="00313F07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14:paraId="5298588A" w14:textId="77777777" w:rsidR="00313F07" w:rsidRPr="00313F07" w:rsidRDefault="00313F07" w:rsidP="00DA0CF0">
      <w:pPr>
        <w:overflowPunct/>
        <w:autoSpaceDE/>
        <w:autoSpaceDN/>
        <w:adjustRightInd/>
        <w:ind w:right="5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B A V I J E S T  </w:t>
      </w:r>
    </w:p>
    <w:p w14:paraId="398996D3" w14:textId="77777777" w:rsidR="00313F07" w:rsidRDefault="00313F07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6E6BFDAF" w14:textId="77777777" w:rsidR="00745B3C" w:rsidRPr="00313F07" w:rsidRDefault="00745B3C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3FF00508" w14:textId="77777777"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I. Opis poslova radnog mjesta administrativnog referenta-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državnoodvjetničkog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za</w:t>
      </w: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pisničara </w:t>
      </w:r>
    </w:p>
    <w:p w14:paraId="75FDD174" w14:textId="77777777" w:rsidR="005C2172" w:rsidRPr="00313F07" w:rsidRDefault="005C2172" w:rsidP="005C2172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25594F45" w14:textId="77777777" w:rsidR="005C2172" w:rsidRDefault="005C2172" w:rsidP="005C217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Administrativni referent – </w:t>
      </w:r>
      <w:proofErr w:type="spellStart"/>
      <w:r>
        <w:rPr>
          <w:rFonts w:ascii="Arial" w:eastAsia="Arial" w:hAnsi="Arial" w:cs="Arial"/>
          <w:color w:val="000000"/>
          <w:sz w:val="24"/>
          <w:szCs w:val="22"/>
          <w:lang w:val="hr-HR"/>
        </w:rPr>
        <w:t>državnoodvjetnički</w:t>
      </w:r>
      <w:proofErr w:type="spellEnd"/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zapisničar 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obavlja sve daktilografske poslove po diktatu,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prepisivanje rukopisa i drugih tekstova, prijepis s diktafona, obavlja poslove zapisni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ara, obavlja upis dokumenata u ra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unalni sustav i izra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uje jednostavnije (digitalne) dokumente, izra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uje potrebne obrasce za izvješ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a, za razne obavijesti, popunjava odre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ene obavijesti prema propisanim obrascima pod nadzorom odgovorne osobe, u vrijeme dežurstva obavlja poslove zapisni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ara i administrativnog referenta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</w:p>
    <w:p w14:paraId="6E42D4EB" w14:textId="77777777" w:rsidR="005C2172" w:rsidRPr="008F12FD" w:rsidRDefault="005C2172" w:rsidP="005C217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14EF26D2" w14:textId="77777777" w:rsidR="005C2172" w:rsidRPr="008F12FD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II. Podaci o plaći </w:t>
      </w:r>
    </w:p>
    <w:p w14:paraId="35B10C0C" w14:textId="77777777" w:rsidR="005C2172" w:rsidRPr="008F12FD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64280651" w14:textId="77777777" w:rsidR="005C2172" w:rsidRPr="008F12FD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Plaća službenika raspoređenog na radno mjesto administrativni referent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–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2"/>
          <w:lang w:val="hr-HR"/>
        </w:rPr>
        <w:t>državnoodvjetnički</w:t>
      </w:r>
      <w:proofErr w:type="spellEnd"/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pisničar propisana je člankom 10. podstavkom Opći i administrativni poslovi Uredbe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76/1, 100/15, 71/18, 73/19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,</w:t>
      </w:r>
      <w:r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63/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21, 13/</w:t>
      </w:r>
      <w:r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>22, 139/22, 26/23, 87/23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) i čini umnožak osnovice za izračun plaće i koeficijenata složenosti poslova radnog mjesta, uvećan za 0,5% za svaku navršenu godinu staža.</w:t>
      </w:r>
    </w:p>
    <w:p w14:paraId="6E874915" w14:textId="77777777" w:rsidR="005C2172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570BADE7" w14:textId="77777777"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III. Sadržaj, način i pravila testiranja </w:t>
      </w:r>
    </w:p>
    <w:p w14:paraId="761B59BF" w14:textId="77777777" w:rsidR="005C2172" w:rsidRPr="00313F07" w:rsidRDefault="005C2172" w:rsidP="005C2172">
      <w:pPr>
        <w:overflowPunct/>
        <w:autoSpaceDE/>
        <w:autoSpaceDN/>
        <w:adjustRightInd/>
        <w:spacing w:after="2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124EE4A2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Po dolasku na testiranje od kandidata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zatraženo predo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enje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isprave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identiteta. Kandidati koji ne mogu dokazati identitet ne mogu pristupiti testiranju.  </w:t>
      </w:r>
    </w:p>
    <w:p w14:paraId="77A5D238" w14:textId="77777777"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lastRenderedPageBreak/>
        <w:t xml:space="preserve"> </w:t>
      </w:r>
    </w:p>
    <w:p w14:paraId="2F7EB777" w14:textId="77777777"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2B51134B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605DED86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 kandidati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pristupiti pisanom testiranju za provjeru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ja organizacije rada u državnom odvjetništvu, prema Zakonu o državnom odvjetništvu i Poslovniku državnog odvjetništva u trajanju od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30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minuta, zatim provjeri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u trajanju od 30 minuta, a potom slijedi razgovor s komisijom (intervju).   </w:t>
      </w:r>
    </w:p>
    <w:p w14:paraId="0E6E2040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31D7E050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Kandidati su se dužni pridržavati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vremena i rasporeda testiranja.  </w:t>
      </w:r>
    </w:p>
    <w:p w14:paraId="41C52538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4331AC1C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Za vrijeme pisane provjere znanja kandidati se ne smiju koristiti literaturom i zabilješkama, ne smiju napuštati prostoriju u kojoj se obavlja testiranje i moraju obavezno isklju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iti mobitele. Kandidati koji bi se ponašali neprimjereno ili prekršili jedno od naprijed navedenih pravila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udaljeni s testiranja i njihov rad komisija ne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bodovati.  </w:t>
      </w:r>
    </w:p>
    <w:p w14:paraId="63A4950C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3BF6D642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Prva faza testiranja sastoji se od pisane provjere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ja osnova organizacije rada u državnom odvjetništvu. Za navedenu pisanu provjeru znanja ispunjava se test s 10 pitanja te se dodjeljuje 1 bod za svaki to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an odgovor, što zna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 da kandidat na ovom dijelu testiranja može ostvariti ukupno 10 bodova.  </w:t>
      </w:r>
    </w:p>
    <w:p w14:paraId="07868735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4EFDBEF1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Druga faza testiranja sastoji se od testiranja provjere znanja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(Word i </w:t>
      </w:r>
      <w:proofErr w:type="spellStart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Excell</w:t>
      </w:r>
      <w:proofErr w:type="spellEnd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), i to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enog broja bodova od 0 do 10 u odnosu na zadane zadatke (ra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unalno ure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enje teksta prema predlošku i sl.).  </w:t>
      </w:r>
    </w:p>
    <w:p w14:paraId="7792F059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5B1B8D80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Smatra se da su kandidati zadovoljili na testiranju ako su za svaki pojedini dio provedene provjere dobili najmanje 5 bodova i s istima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objavljen razgovor (intervju)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interesa, profesionalnih ciljeva i motivacije za rad u državnoj službi. Raspored održavanja razgovora s kandidatima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 po završetku pisanog dijela testiranja, o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emu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kandidati biti na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 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 obaviješteni. Razgovor s kandidatima posebno se boduje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broja bodova od 0 do 10, a smatra se da je kandidat zadovoljio ako je dobio najmanje 5 bodova.  </w:t>
      </w:r>
    </w:p>
    <w:p w14:paraId="4B105B6A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4D8FCB45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provedenog testiranja i razgovora (intervjua) komisija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uje rang-listu kandidata prema ukupnom broju ostvarenih bodova na testiranju i razgovoru </w:t>
      </w:r>
    </w:p>
    <w:p w14:paraId="20760723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(intervjuu). </w:t>
      </w:r>
    </w:p>
    <w:p w14:paraId="6AFC80DC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73E86C22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Komisija op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inskoj državnoj odvjetnici dostavlja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o provedenom postupku koje potpisuju svi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lanovi Komisije. Uz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se prilaže rang-lista kandidata prema ukupnom broju bodova ostvarenih na testiranju i razgovoru (intervju).   </w:t>
      </w:r>
    </w:p>
    <w:p w14:paraId="36894A11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4BEB2F70" w14:textId="77777777"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prijmu u državnu službu izabranog kandidata </w:t>
      </w:r>
      <w:r w:rsidRPr="005C2172">
        <w:rPr>
          <w:rFonts w:ascii="Arial" w:eastAsia="Arial" w:hAnsi="Arial" w:cs="Arial"/>
          <w:color w:val="000000"/>
          <w:sz w:val="24"/>
          <w:szCs w:val="22"/>
          <w:lang w:val="hr-HR"/>
        </w:rPr>
        <w:t>op</w:t>
      </w:r>
      <w:r w:rsidRPr="005C2172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5C2172">
        <w:rPr>
          <w:rFonts w:ascii="Arial" w:eastAsia="Arial" w:hAnsi="Arial" w:cs="Arial"/>
          <w:color w:val="000000"/>
          <w:sz w:val="24"/>
          <w:szCs w:val="22"/>
          <w:lang w:val="hr-HR"/>
        </w:rPr>
        <w:t>inska državna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odvjetnica donosi rješenje koje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dostavljeno svim kandidatima javnom objavom na web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stranici Državnog odvjetništva Republike Hrvatske (www.dorh.hr) i Ministarstva uprave Republike Hrvatske (www.uprava.gov.hr). Dostava se smatra objavljenom istekom osmog dana od dana javne objave na web-stranici Ministarstva uprave Republike Hrvatske. </w:t>
      </w:r>
    </w:p>
    <w:p w14:paraId="1887BD8C" w14:textId="77777777"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2A7F5FE1" w14:textId="77777777"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738E012B" w14:textId="77777777" w:rsidR="005C2172" w:rsidRPr="00313F07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29CFC4EF" w14:textId="77777777"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IV. Vrijeme i mjesto održavanja testiranja kandidata </w:t>
      </w:r>
    </w:p>
    <w:p w14:paraId="22C2D779" w14:textId="77777777" w:rsidR="005C2172" w:rsidRPr="00313F07" w:rsidRDefault="005C2172" w:rsidP="005C2172">
      <w:pPr>
        <w:overflowPunct/>
        <w:autoSpaceDE/>
        <w:autoSpaceDN/>
        <w:adjustRightInd/>
        <w:spacing w:after="16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27D0FDD9" w14:textId="77777777" w:rsidR="005C2172" w:rsidRPr="00313F07" w:rsidRDefault="005C2172" w:rsidP="005C217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Vrijeme i mjesto održavanja testiranja kandidata bit će objavljeni na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službenoj 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web-stranici Državnog odvjetništva Republike Hrvatske </w:t>
      </w:r>
      <w:hyperlink r:id="rId9">
        <w:r w:rsidRPr="00313F07">
          <w:rPr>
            <w:rFonts w:ascii="Arial" w:eastAsia="Arial" w:hAnsi="Arial" w:cs="Arial"/>
            <w:color w:val="0563C1"/>
            <w:sz w:val="24"/>
            <w:szCs w:val="22"/>
            <w:u w:val="single" w:color="0563C1"/>
            <w:lang w:val="hr-HR"/>
          </w:rPr>
          <w:t>www.dorh.hr</w:t>
        </w:r>
      </w:hyperlink>
      <w:hyperlink r:id="rId10">
        <w:r w:rsidRPr="00313F07">
          <w:rPr>
            <w:rFonts w:ascii="Arial" w:eastAsia="Arial" w:hAnsi="Arial" w:cs="Arial"/>
            <w:color w:val="000000"/>
            <w:sz w:val="24"/>
            <w:szCs w:val="22"/>
            <w:lang w:val="hr-HR"/>
          </w:rPr>
          <w:t>,</w:t>
        </w:r>
      </w:hyperlink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najmanje pet dana prije dana određenog za testiranje. </w:t>
      </w:r>
    </w:p>
    <w:p w14:paraId="17A72CD9" w14:textId="77777777" w:rsidR="005C2172" w:rsidRPr="00313F07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03705175" w14:textId="77777777"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V. Pravni izvori za pripremanje kandidata za testiranje </w:t>
      </w:r>
    </w:p>
    <w:p w14:paraId="06F1BA11" w14:textId="77777777" w:rsidR="005C2172" w:rsidRPr="00313F07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027BD960" w14:textId="77777777" w:rsidR="005C2172" w:rsidRPr="00313F07" w:rsidRDefault="005C2172" w:rsidP="005C2172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Zakon o državnom odvjetni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štvu (Narodne novine, broj 67/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18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i 21/22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) </w:t>
      </w:r>
    </w:p>
    <w:p w14:paraId="644ED804" w14:textId="77777777" w:rsidR="005C2172" w:rsidRDefault="005C2172" w:rsidP="005C2172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Poslovnik državnog odvjetništva (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Narodne novine, broj 128/19).</w:t>
      </w:r>
    </w:p>
    <w:p w14:paraId="3FC20EBC" w14:textId="77777777" w:rsidR="005C2172" w:rsidRDefault="005C2172" w:rsidP="005C2172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12BC27C1" w14:textId="77777777" w:rsidR="00584EDF" w:rsidRPr="00A44902" w:rsidRDefault="00584EDF" w:rsidP="00745B3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74DC857" w14:textId="77777777" w:rsidR="005473A3" w:rsidRPr="00A44902" w:rsidRDefault="005473A3" w:rsidP="00745B3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52AEA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A44902">
        <w:rPr>
          <w:rFonts w:ascii="Arial" w:hAnsi="Arial" w:cs="Arial"/>
          <w:sz w:val="24"/>
          <w:szCs w:val="24"/>
          <w:lang w:val="hr-HR"/>
        </w:rPr>
        <w:t>OPĆINSK</w:t>
      </w:r>
      <w:r w:rsidR="00DA0CF0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sectPr w:rsidR="005473A3" w:rsidRPr="00A44902" w:rsidSect="004A2D3F">
      <w:headerReference w:type="default" r:id="rId11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B139" w14:textId="77777777" w:rsidR="008D7384" w:rsidRDefault="008D7384" w:rsidP="00700A67">
      <w:r>
        <w:separator/>
      </w:r>
    </w:p>
  </w:endnote>
  <w:endnote w:type="continuationSeparator" w:id="0">
    <w:p w14:paraId="03FB7E10" w14:textId="77777777" w:rsidR="008D7384" w:rsidRDefault="008D7384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C198C" w14:textId="77777777" w:rsidR="008D7384" w:rsidRDefault="008D7384" w:rsidP="00700A67">
      <w:r>
        <w:separator/>
      </w:r>
    </w:p>
  </w:footnote>
  <w:footnote w:type="continuationSeparator" w:id="0">
    <w:p w14:paraId="7C02988D" w14:textId="77777777" w:rsidR="008D7384" w:rsidRDefault="008D7384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256427"/>
      <w:docPartObj>
        <w:docPartGallery w:val="Page Numbers (Top of Page)"/>
        <w:docPartUnique/>
      </w:docPartObj>
    </w:sdtPr>
    <w:sdtEndPr/>
    <w:sdtContent>
      <w:p w14:paraId="40A042DC" w14:textId="77777777"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172" w:rsidRPr="005C2172">
          <w:rPr>
            <w:noProof/>
            <w:lang w:val="hr-HR"/>
          </w:rPr>
          <w:t>2</w:t>
        </w:r>
        <w:r>
          <w:fldChar w:fldCharType="end"/>
        </w:r>
      </w:p>
    </w:sdtContent>
  </w:sdt>
  <w:p w14:paraId="5F31D49A" w14:textId="77777777"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98919515">
    <w:abstractNumId w:val="3"/>
  </w:num>
  <w:num w:numId="2" w16cid:durableId="1345354997">
    <w:abstractNumId w:val="10"/>
  </w:num>
  <w:num w:numId="3" w16cid:durableId="455220153">
    <w:abstractNumId w:val="8"/>
  </w:num>
  <w:num w:numId="4" w16cid:durableId="316610054">
    <w:abstractNumId w:val="6"/>
  </w:num>
  <w:num w:numId="5" w16cid:durableId="1297180354">
    <w:abstractNumId w:val="23"/>
  </w:num>
  <w:num w:numId="6" w16cid:durableId="212273872">
    <w:abstractNumId w:val="22"/>
  </w:num>
  <w:num w:numId="7" w16cid:durableId="2105613652">
    <w:abstractNumId w:val="13"/>
  </w:num>
  <w:num w:numId="8" w16cid:durableId="337930539">
    <w:abstractNumId w:val="1"/>
  </w:num>
  <w:num w:numId="9" w16cid:durableId="884752610">
    <w:abstractNumId w:val="5"/>
  </w:num>
  <w:num w:numId="10" w16cid:durableId="1792630038">
    <w:abstractNumId w:val="12"/>
  </w:num>
  <w:num w:numId="11" w16cid:durableId="190457233">
    <w:abstractNumId w:val="2"/>
  </w:num>
  <w:num w:numId="12" w16cid:durableId="1605649926">
    <w:abstractNumId w:val="12"/>
  </w:num>
  <w:num w:numId="13" w16cid:durableId="36511318">
    <w:abstractNumId w:val="9"/>
  </w:num>
  <w:num w:numId="14" w16cid:durableId="300041282">
    <w:abstractNumId w:val="4"/>
  </w:num>
  <w:num w:numId="15" w16cid:durableId="175078182">
    <w:abstractNumId w:val="17"/>
  </w:num>
  <w:num w:numId="16" w16cid:durableId="322205254">
    <w:abstractNumId w:val="0"/>
  </w:num>
  <w:num w:numId="17" w16cid:durableId="107042217">
    <w:abstractNumId w:val="20"/>
  </w:num>
  <w:num w:numId="18" w16cid:durableId="903755332">
    <w:abstractNumId w:val="21"/>
  </w:num>
  <w:num w:numId="19" w16cid:durableId="1545676743">
    <w:abstractNumId w:val="14"/>
  </w:num>
  <w:num w:numId="20" w16cid:durableId="574707995">
    <w:abstractNumId w:val="24"/>
  </w:num>
  <w:num w:numId="21" w16cid:durableId="176164031">
    <w:abstractNumId w:val="16"/>
  </w:num>
  <w:num w:numId="22" w16cid:durableId="2081100201">
    <w:abstractNumId w:val="15"/>
  </w:num>
  <w:num w:numId="23" w16cid:durableId="485702571">
    <w:abstractNumId w:val="18"/>
  </w:num>
  <w:num w:numId="24" w16cid:durableId="192615609">
    <w:abstractNumId w:val="19"/>
  </w:num>
  <w:num w:numId="25" w16cid:durableId="1256983026">
    <w:abstractNumId w:val="11"/>
  </w:num>
  <w:num w:numId="26" w16cid:durableId="1317294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6"/>
    <w:rsid w:val="00027467"/>
    <w:rsid w:val="000340C4"/>
    <w:rsid w:val="00052736"/>
    <w:rsid w:val="000850A6"/>
    <w:rsid w:val="00093075"/>
    <w:rsid w:val="00125F8A"/>
    <w:rsid w:val="00150ACB"/>
    <w:rsid w:val="00165996"/>
    <w:rsid w:val="00170762"/>
    <w:rsid w:val="00176F47"/>
    <w:rsid w:val="00191C46"/>
    <w:rsid w:val="001A308B"/>
    <w:rsid w:val="001B4759"/>
    <w:rsid w:val="001E5F97"/>
    <w:rsid w:val="00217A12"/>
    <w:rsid w:val="00246792"/>
    <w:rsid w:val="00247362"/>
    <w:rsid w:val="002859F1"/>
    <w:rsid w:val="002D374E"/>
    <w:rsid w:val="00310582"/>
    <w:rsid w:val="00313F07"/>
    <w:rsid w:val="003627C8"/>
    <w:rsid w:val="00387D25"/>
    <w:rsid w:val="003B047A"/>
    <w:rsid w:val="003C515A"/>
    <w:rsid w:val="003D2927"/>
    <w:rsid w:val="003E4CF0"/>
    <w:rsid w:val="003E5E72"/>
    <w:rsid w:val="00437597"/>
    <w:rsid w:val="00440518"/>
    <w:rsid w:val="00474861"/>
    <w:rsid w:val="004A2D3F"/>
    <w:rsid w:val="004C1508"/>
    <w:rsid w:val="004D3A2B"/>
    <w:rsid w:val="005058AE"/>
    <w:rsid w:val="00510D39"/>
    <w:rsid w:val="005473A3"/>
    <w:rsid w:val="00572ED0"/>
    <w:rsid w:val="00584EDF"/>
    <w:rsid w:val="00593EFC"/>
    <w:rsid w:val="005B06EA"/>
    <w:rsid w:val="005B2FA8"/>
    <w:rsid w:val="005C2172"/>
    <w:rsid w:val="005D1662"/>
    <w:rsid w:val="0064282B"/>
    <w:rsid w:val="0068210A"/>
    <w:rsid w:val="0068574B"/>
    <w:rsid w:val="00697A56"/>
    <w:rsid w:val="006E6D7D"/>
    <w:rsid w:val="00700A67"/>
    <w:rsid w:val="00703F07"/>
    <w:rsid w:val="0072515E"/>
    <w:rsid w:val="00731304"/>
    <w:rsid w:val="00745B3C"/>
    <w:rsid w:val="007904D8"/>
    <w:rsid w:val="00794B60"/>
    <w:rsid w:val="00806747"/>
    <w:rsid w:val="00892167"/>
    <w:rsid w:val="008B7B82"/>
    <w:rsid w:val="008D39D5"/>
    <w:rsid w:val="008D5F32"/>
    <w:rsid w:val="008D7384"/>
    <w:rsid w:val="008F12FD"/>
    <w:rsid w:val="00924E13"/>
    <w:rsid w:val="00952AEA"/>
    <w:rsid w:val="00982362"/>
    <w:rsid w:val="009A2613"/>
    <w:rsid w:val="009A3F76"/>
    <w:rsid w:val="009A7358"/>
    <w:rsid w:val="009C7EBE"/>
    <w:rsid w:val="009F4A43"/>
    <w:rsid w:val="00A41ED2"/>
    <w:rsid w:val="00A44902"/>
    <w:rsid w:val="00A55878"/>
    <w:rsid w:val="00AA3599"/>
    <w:rsid w:val="00AC3677"/>
    <w:rsid w:val="00AE274F"/>
    <w:rsid w:val="00B64998"/>
    <w:rsid w:val="00BE61E8"/>
    <w:rsid w:val="00C311E1"/>
    <w:rsid w:val="00C55700"/>
    <w:rsid w:val="00C6198D"/>
    <w:rsid w:val="00C82EBA"/>
    <w:rsid w:val="00C96F01"/>
    <w:rsid w:val="00D94978"/>
    <w:rsid w:val="00DA0CF0"/>
    <w:rsid w:val="00DB3045"/>
    <w:rsid w:val="00E06F0D"/>
    <w:rsid w:val="00E203C7"/>
    <w:rsid w:val="00E40AEE"/>
    <w:rsid w:val="00E60BBA"/>
    <w:rsid w:val="00E66257"/>
    <w:rsid w:val="00E67A26"/>
    <w:rsid w:val="00E67D3E"/>
    <w:rsid w:val="00E67FA0"/>
    <w:rsid w:val="00E823CF"/>
    <w:rsid w:val="00EF2C9F"/>
    <w:rsid w:val="00F01EC4"/>
    <w:rsid w:val="00F4328D"/>
    <w:rsid w:val="00F5135F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6371"/>
  <w15:docId w15:val="{D5728C12-D481-482F-9782-88F5132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rh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h.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1. kolovoza 2023.</izvorni_sadrzaj>
    <derivirana_varijabla naziv="DomainObject.Datum_1">1. kolovoza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P-2/2022-5</izvorni_sadrzaj>
    <derivirana_varijabla naziv="DomainObject.PoslovniBrojDokumenta_1">P-2/2022-5</derivirana_varijabla>
  </DomainObject.PoslovniBrojDokumenta>
  <DomainObject.DatumDonosenjaOdluke>
    <izvorni_sadrzaj>15. veljače 2022.</izvorni_sadrzaj>
    <derivirana_varijabla naziv="DomainObject.DatumDonosenjaOdluke_1">15. veljače 2022.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P-2/2022</izvorni_sadrzaj>
    <derivirana_varijabla naziv="DomainObject.Predmet.OznakaBroj_1">P-2/2022</derivirana_varijabla>
  </DomainObject.Predmet.OznakaBroj>
  <DomainObject.Predmet.Inicijali>
    <izvorni_sadrzaj>LM/DP</izvorni_sadrzaj>
    <derivirana_varijabla naziv="DomainObject.Predmet.Inicijali_1">LM/DP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Ljerka Markušić</izvorni_sadrzaj>
    <derivirana_varijabla naziv="DomainObject.Predmet.Referada.Odvjetnik_1">Ljerka Markušić</derivirana_varijabla>
  </DomainObject.Predmet.Referada.Odvjetnik>
  <DomainObject.Predmet.Referada.OdvjetnikInicijali>
    <izvorni_sadrzaj>LM</izvorni_sadrzaj>
    <derivirana_varijabla naziv="DomainObject.Predmet.Referada.OdvjetnikInicijali_1">LM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Antonia Blažeković</cp:lastModifiedBy>
  <cp:revision>2</cp:revision>
  <cp:lastPrinted>2023-09-05T10:56:00Z</cp:lastPrinted>
  <dcterms:created xsi:type="dcterms:W3CDTF">2023-12-20T12:52:00Z</dcterms:created>
  <dcterms:modified xsi:type="dcterms:W3CDTF">2023-12-20T12:52:00Z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P-2/2022-5 / Dopis - dopis - ostalo (ODOSK- pravni izvori docx.docx)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